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44" w:rsidRPr="00063B07" w:rsidRDefault="00D50144" w:rsidP="00D50144">
      <w:pPr>
        <w:ind w:firstLine="567"/>
        <w:rPr>
          <w:sz w:val="28"/>
          <w:szCs w:val="28"/>
        </w:rPr>
      </w:pPr>
      <w:r w:rsidRPr="00063B07">
        <w:rPr>
          <w:sz w:val="28"/>
          <w:szCs w:val="28"/>
        </w:rPr>
        <w:t>Уголовный кодекс Российской Федерации предусматривает уголовно-наказуемое деяние - кража (ст. 158 УК РФ).</w:t>
      </w:r>
    </w:p>
    <w:p w:rsidR="00D50144" w:rsidRPr="00063B07" w:rsidRDefault="00D50144" w:rsidP="00D50144">
      <w:pPr>
        <w:pStyle w:val="ConsPlusNormal"/>
        <w:ind w:firstLine="567"/>
        <w:jc w:val="both"/>
        <w:rPr>
          <w:rFonts w:ascii="Times New Roman" w:hAnsi="Times New Roman" w:cs="Times New Roman"/>
          <w:sz w:val="28"/>
          <w:szCs w:val="28"/>
        </w:rPr>
      </w:pPr>
      <w:proofErr w:type="gramStart"/>
      <w:r w:rsidRPr="00063B07">
        <w:rPr>
          <w:rFonts w:ascii="Times New Roman" w:hAnsi="Times New Roman" w:cs="Times New Roman"/>
          <w:sz w:val="28"/>
          <w:szCs w:val="28"/>
        </w:rPr>
        <w:t>Ч.1 статьи 158 УК РФ – кража, т.е. тайное хищение чужого имущества,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roofErr w:type="gramEnd"/>
      <w:r w:rsidRPr="00063B07">
        <w:rPr>
          <w:rFonts w:ascii="Times New Roman" w:hAnsi="Times New Roman" w:cs="Times New Roman"/>
          <w:sz w:val="28"/>
          <w:szCs w:val="28"/>
        </w:rPr>
        <w:t>, либо принудительными работами на срок до двух лет, либо арестом на срок до четырех месяцев, либо лишением свободы на срок до двух лет.</w:t>
      </w:r>
    </w:p>
    <w:p w:rsidR="00D50144" w:rsidRPr="00063B07" w:rsidRDefault="00D50144" w:rsidP="00D50144">
      <w:pPr>
        <w:pStyle w:val="ConsPlusNormal"/>
        <w:ind w:firstLine="540"/>
        <w:jc w:val="both"/>
        <w:rPr>
          <w:rFonts w:ascii="Times New Roman" w:hAnsi="Times New Roman" w:cs="Times New Roman"/>
          <w:sz w:val="28"/>
          <w:szCs w:val="28"/>
        </w:rPr>
      </w:pPr>
      <w:r w:rsidRPr="00063B07">
        <w:rPr>
          <w:rFonts w:ascii="Times New Roman" w:hAnsi="Times New Roman" w:cs="Times New Roman"/>
          <w:sz w:val="28"/>
          <w:szCs w:val="28"/>
        </w:rPr>
        <w:t>Кража, совершенная:</w:t>
      </w:r>
    </w:p>
    <w:p w:rsidR="00D50144" w:rsidRPr="00063B07" w:rsidRDefault="00D50144" w:rsidP="00D50144">
      <w:pPr>
        <w:pStyle w:val="ConsPlusNormal"/>
        <w:ind w:firstLine="540"/>
        <w:jc w:val="both"/>
        <w:rPr>
          <w:rFonts w:ascii="Times New Roman" w:hAnsi="Times New Roman" w:cs="Times New Roman"/>
          <w:sz w:val="28"/>
          <w:szCs w:val="28"/>
        </w:rPr>
      </w:pPr>
      <w:r w:rsidRPr="00063B07">
        <w:rPr>
          <w:rFonts w:ascii="Times New Roman" w:hAnsi="Times New Roman" w:cs="Times New Roman"/>
          <w:sz w:val="28"/>
          <w:szCs w:val="28"/>
        </w:rPr>
        <w:t xml:space="preserve">а) группой лиц по </w:t>
      </w:r>
      <w:hyperlink r:id="rId4" w:history="1">
        <w:r w:rsidRPr="00063B07">
          <w:rPr>
            <w:rStyle w:val="a3"/>
            <w:rFonts w:ascii="Times New Roman" w:hAnsi="Times New Roman" w:cs="Times New Roman"/>
            <w:sz w:val="28"/>
            <w:szCs w:val="28"/>
          </w:rPr>
          <w:t>предварительному сговору</w:t>
        </w:r>
      </w:hyperlink>
      <w:r w:rsidRPr="00063B07">
        <w:rPr>
          <w:rFonts w:ascii="Times New Roman" w:hAnsi="Times New Roman" w:cs="Times New Roman"/>
          <w:sz w:val="28"/>
          <w:szCs w:val="28"/>
        </w:rPr>
        <w:t>;</w:t>
      </w:r>
    </w:p>
    <w:p w:rsidR="00D50144" w:rsidRPr="00063B07" w:rsidRDefault="00D50144" w:rsidP="00D50144">
      <w:pPr>
        <w:autoSpaceDE w:val="0"/>
        <w:autoSpaceDN w:val="0"/>
        <w:adjustRightInd w:val="0"/>
        <w:ind w:firstLine="540"/>
        <w:jc w:val="both"/>
        <w:rPr>
          <w:sz w:val="28"/>
          <w:szCs w:val="28"/>
        </w:rPr>
      </w:pPr>
      <w:r w:rsidRPr="00063B07">
        <w:rPr>
          <w:sz w:val="28"/>
          <w:szCs w:val="28"/>
        </w:rPr>
        <w:t xml:space="preserve">б) с </w:t>
      </w:r>
      <w:hyperlink r:id="rId5" w:history="1">
        <w:r w:rsidRPr="00063B07">
          <w:rPr>
            <w:rStyle w:val="a3"/>
            <w:sz w:val="28"/>
            <w:szCs w:val="28"/>
          </w:rPr>
          <w:t>незаконным проникновением</w:t>
        </w:r>
      </w:hyperlink>
      <w:r w:rsidRPr="00063B07">
        <w:rPr>
          <w:sz w:val="28"/>
          <w:szCs w:val="28"/>
        </w:rPr>
        <w:t xml:space="preserve"> в помещение либо иное хранилище;</w:t>
      </w:r>
    </w:p>
    <w:p w:rsidR="00D50144" w:rsidRPr="00063B07" w:rsidRDefault="00D50144" w:rsidP="00D50144">
      <w:pPr>
        <w:autoSpaceDE w:val="0"/>
        <w:autoSpaceDN w:val="0"/>
        <w:adjustRightInd w:val="0"/>
        <w:ind w:firstLine="540"/>
        <w:jc w:val="both"/>
        <w:rPr>
          <w:sz w:val="28"/>
          <w:szCs w:val="28"/>
        </w:rPr>
      </w:pPr>
      <w:r w:rsidRPr="00063B07">
        <w:rPr>
          <w:sz w:val="28"/>
          <w:szCs w:val="28"/>
        </w:rPr>
        <w:t>в) с причинением значительного ущерба гражданину;</w:t>
      </w:r>
    </w:p>
    <w:p w:rsidR="00D50144" w:rsidRPr="00063B07" w:rsidRDefault="00D50144" w:rsidP="00D50144">
      <w:pPr>
        <w:autoSpaceDE w:val="0"/>
        <w:autoSpaceDN w:val="0"/>
        <w:adjustRightInd w:val="0"/>
        <w:ind w:firstLine="540"/>
        <w:jc w:val="both"/>
        <w:rPr>
          <w:sz w:val="28"/>
          <w:szCs w:val="28"/>
        </w:rPr>
      </w:pPr>
      <w:r w:rsidRPr="00063B07">
        <w:rPr>
          <w:sz w:val="28"/>
          <w:szCs w:val="28"/>
        </w:rPr>
        <w:t xml:space="preserve">г) из одежды, сумки или другой ручной клади, </w:t>
      </w:r>
      <w:proofErr w:type="gramStart"/>
      <w:r w:rsidRPr="00063B07">
        <w:rPr>
          <w:sz w:val="28"/>
          <w:szCs w:val="28"/>
        </w:rPr>
        <w:t>находившихся</w:t>
      </w:r>
      <w:proofErr w:type="gramEnd"/>
      <w:r w:rsidRPr="00063B07">
        <w:rPr>
          <w:sz w:val="28"/>
          <w:szCs w:val="28"/>
        </w:rPr>
        <w:t xml:space="preserve"> при потерпевшем, -</w:t>
      </w:r>
    </w:p>
    <w:p w:rsidR="00D50144" w:rsidRPr="00063B07" w:rsidRDefault="00D50144" w:rsidP="00D50144">
      <w:pPr>
        <w:autoSpaceDE w:val="0"/>
        <w:autoSpaceDN w:val="0"/>
        <w:adjustRightInd w:val="0"/>
        <w:ind w:firstLine="540"/>
        <w:jc w:val="both"/>
        <w:rPr>
          <w:sz w:val="28"/>
          <w:szCs w:val="28"/>
        </w:rPr>
      </w:pPr>
      <w:proofErr w:type="gramStart"/>
      <w:r w:rsidRPr="00063B07">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063B07">
        <w:rPr>
          <w:sz w:val="28"/>
          <w:szCs w:val="28"/>
        </w:rPr>
        <w:t xml:space="preserve"> свободы </w:t>
      </w:r>
      <w:proofErr w:type="gramStart"/>
      <w:r w:rsidRPr="00063B07">
        <w:rPr>
          <w:sz w:val="28"/>
          <w:szCs w:val="28"/>
        </w:rPr>
        <w:t>на срок до пяти лет с ограничением свободы на срок до одного года</w:t>
      </w:r>
      <w:proofErr w:type="gramEnd"/>
      <w:r w:rsidRPr="00063B07">
        <w:rPr>
          <w:sz w:val="28"/>
          <w:szCs w:val="28"/>
        </w:rPr>
        <w:t xml:space="preserve"> или без такового.</w:t>
      </w:r>
    </w:p>
    <w:p w:rsidR="00D50144" w:rsidRPr="00063B07" w:rsidRDefault="00D50144" w:rsidP="00D50144">
      <w:pPr>
        <w:autoSpaceDE w:val="0"/>
        <w:autoSpaceDN w:val="0"/>
        <w:adjustRightInd w:val="0"/>
        <w:ind w:firstLine="540"/>
        <w:jc w:val="both"/>
        <w:rPr>
          <w:sz w:val="28"/>
          <w:szCs w:val="28"/>
        </w:rPr>
      </w:pPr>
      <w:r w:rsidRPr="00063B07">
        <w:rPr>
          <w:sz w:val="28"/>
          <w:szCs w:val="28"/>
        </w:rPr>
        <w:t xml:space="preserve">Данное положение закреплено в </w:t>
      </w:r>
      <w:proofErr w:type="gramStart"/>
      <w:r w:rsidRPr="00063B07">
        <w:rPr>
          <w:sz w:val="28"/>
          <w:szCs w:val="28"/>
        </w:rPr>
        <w:t>ч</w:t>
      </w:r>
      <w:proofErr w:type="gramEnd"/>
      <w:r w:rsidRPr="00063B07">
        <w:rPr>
          <w:sz w:val="28"/>
          <w:szCs w:val="28"/>
        </w:rPr>
        <w:t>. 2 ст. 158 УК РФ.</w:t>
      </w:r>
    </w:p>
    <w:p w:rsidR="00D50144" w:rsidRPr="00063B07" w:rsidRDefault="00D50144" w:rsidP="00D50144">
      <w:pPr>
        <w:pStyle w:val="ConsPlusNormal"/>
        <w:ind w:firstLine="540"/>
        <w:jc w:val="both"/>
        <w:rPr>
          <w:rFonts w:ascii="Times New Roman" w:hAnsi="Times New Roman" w:cs="Times New Roman"/>
          <w:sz w:val="28"/>
          <w:szCs w:val="28"/>
        </w:rPr>
      </w:pPr>
      <w:r w:rsidRPr="00063B07">
        <w:rPr>
          <w:rFonts w:ascii="Times New Roman" w:hAnsi="Times New Roman" w:cs="Times New Roman"/>
          <w:sz w:val="28"/>
          <w:szCs w:val="28"/>
        </w:rPr>
        <w:t xml:space="preserve">Согласно </w:t>
      </w:r>
      <w:proofErr w:type="gramStart"/>
      <w:r w:rsidRPr="00063B07">
        <w:rPr>
          <w:rFonts w:ascii="Times New Roman" w:hAnsi="Times New Roman" w:cs="Times New Roman"/>
          <w:sz w:val="28"/>
          <w:szCs w:val="28"/>
        </w:rPr>
        <w:t>ч</w:t>
      </w:r>
      <w:proofErr w:type="gramEnd"/>
      <w:r w:rsidRPr="00063B07">
        <w:rPr>
          <w:rFonts w:ascii="Times New Roman" w:hAnsi="Times New Roman" w:cs="Times New Roman"/>
          <w:sz w:val="28"/>
          <w:szCs w:val="28"/>
        </w:rPr>
        <w:t>. 2  ст. 20 УК РФ лица, достигшие ко времени совершения преступления четырнадцатилетнего возраста, подлежат уголовной ответственности за кражу.</w:t>
      </w:r>
    </w:p>
    <w:p w:rsidR="00D50144" w:rsidRPr="00063B07" w:rsidRDefault="00D50144" w:rsidP="00D50144">
      <w:pPr>
        <w:autoSpaceDE w:val="0"/>
        <w:autoSpaceDN w:val="0"/>
        <w:adjustRightInd w:val="0"/>
        <w:ind w:firstLine="540"/>
        <w:jc w:val="both"/>
        <w:rPr>
          <w:sz w:val="28"/>
          <w:szCs w:val="28"/>
        </w:rPr>
      </w:pPr>
      <w:r w:rsidRPr="00063B07">
        <w:rPr>
          <w:sz w:val="28"/>
          <w:szCs w:val="28"/>
        </w:rPr>
        <w:t xml:space="preserve">Если </w:t>
      </w:r>
      <w:proofErr w:type="gramStart"/>
      <w:r w:rsidRPr="00063B07">
        <w:rPr>
          <w:sz w:val="28"/>
          <w:szCs w:val="28"/>
        </w:rPr>
        <w:t>лицо не достигло</w:t>
      </w:r>
      <w:proofErr w:type="gramEnd"/>
      <w:r w:rsidRPr="00063B07">
        <w:rPr>
          <w:sz w:val="28"/>
          <w:szCs w:val="28"/>
        </w:rPr>
        <w:t xml:space="preserve"> возраста уголовной ответственности, т.е. совершило предусмотренное ст. 158 УК РФ деяние в возрасте до 14 лет, это не означает, что лицо останется безнаказанным.</w:t>
      </w:r>
    </w:p>
    <w:p w:rsidR="00D50144" w:rsidRPr="00063B07" w:rsidRDefault="00D50144" w:rsidP="00D50144">
      <w:pPr>
        <w:autoSpaceDE w:val="0"/>
        <w:autoSpaceDN w:val="0"/>
        <w:adjustRightInd w:val="0"/>
        <w:ind w:firstLine="540"/>
        <w:jc w:val="both"/>
        <w:rPr>
          <w:sz w:val="28"/>
          <w:szCs w:val="28"/>
        </w:rPr>
      </w:pPr>
      <w:r w:rsidRPr="00063B07">
        <w:rPr>
          <w:sz w:val="28"/>
          <w:szCs w:val="28"/>
        </w:rPr>
        <w:t>Ответственность за действия несовершеннолетнего несут его родители (законные представители) (ст. 1073 Гражданского кодекса РФ).</w:t>
      </w:r>
    </w:p>
    <w:p w:rsidR="00D50144" w:rsidRPr="00063B07" w:rsidRDefault="00D50144" w:rsidP="00D50144">
      <w:pPr>
        <w:autoSpaceDE w:val="0"/>
        <w:autoSpaceDN w:val="0"/>
        <w:adjustRightInd w:val="0"/>
        <w:ind w:firstLine="540"/>
        <w:jc w:val="both"/>
        <w:rPr>
          <w:sz w:val="28"/>
          <w:szCs w:val="28"/>
        </w:rPr>
      </w:pPr>
      <w:r w:rsidRPr="00063B07">
        <w:rPr>
          <w:sz w:val="28"/>
          <w:szCs w:val="28"/>
        </w:rPr>
        <w:t>Таким образом, следует, что при совершении кражи несовершеннолетним в возрасте до 14 лет, потерпевшие вправе взыскать с родителей (законных представителей) в судебном порядке компенсацию за вред, причиненный противоправным поведением.</w:t>
      </w:r>
    </w:p>
    <w:p w:rsidR="0010331F" w:rsidRPr="00D50144" w:rsidRDefault="00D50144" w:rsidP="00D50144">
      <w:pPr>
        <w:pStyle w:val="ConsPlusNormal"/>
        <w:ind w:firstLine="567"/>
        <w:jc w:val="both"/>
        <w:rPr>
          <w:rFonts w:ascii="Times New Roman" w:hAnsi="Times New Roman" w:cs="Times New Roman"/>
          <w:sz w:val="28"/>
          <w:szCs w:val="28"/>
        </w:rPr>
      </w:pPr>
      <w:r w:rsidRPr="00063B07">
        <w:rPr>
          <w:rFonts w:ascii="Times New Roman" w:hAnsi="Times New Roman" w:cs="Times New Roman"/>
          <w:sz w:val="28"/>
          <w:szCs w:val="28"/>
        </w:rPr>
        <w:t>Также, в соответствии с Федеральным законом от 24.06.1999 №120-З «Об основах системы профилактики и безнадзорности и правонарушений несовершеннолетних» лица, совершившие преступления, подлежат постановки на учет в органы системы профилактики, а именно в подразделения по делам несовершеннолетних отдела полиции «Кировский» Управления МВД России по г</w:t>
      </w:r>
      <w:proofErr w:type="gramStart"/>
      <w:r w:rsidRPr="00063B07">
        <w:rPr>
          <w:rFonts w:ascii="Times New Roman" w:hAnsi="Times New Roman" w:cs="Times New Roman"/>
          <w:sz w:val="28"/>
          <w:szCs w:val="28"/>
        </w:rPr>
        <w:t>.К</w:t>
      </w:r>
      <w:proofErr w:type="gramEnd"/>
      <w:r w:rsidRPr="00063B07">
        <w:rPr>
          <w:rFonts w:ascii="Times New Roman" w:hAnsi="Times New Roman" w:cs="Times New Roman"/>
          <w:sz w:val="28"/>
          <w:szCs w:val="28"/>
        </w:rPr>
        <w:t>емерово, в комиссию по делам несовершеннолетних и защите их прав территориального управления Кировского района администрации г.Кемерово. С лицами проводится профилактическая работа.</w:t>
      </w:r>
    </w:p>
    <w:sectPr w:rsidR="0010331F" w:rsidRPr="00D50144" w:rsidSect="00103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144"/>
    <w:rsid w:val="0010331F"/>
    <w:rsid w:val="00735978"/>
    <w:rsid w:val="00775F2A"/>
    <w:rsid w:val="00A36905"/>
    <w:rsid w:val="00D50144"/>
    <w:rsid w:val="00E752ED"/>
    <w:rsid w:val="00F53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44"/>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144"/>
    <w:pPr>
      <w:widowControl w:val="0"/>
      <w:autoSpaceDE w:val="0"/>
      <w:autoSpaceDN w:val="0"/>
      <w:spacing w:after="0" w:line="240" w:lineRule="auto"/>
    </w:pPr>
    <w:rPr>
      <w:rFonts w:ascii="Calibri" w:eastAsia="Times New Roman" w:hAnsi="Calibri" w:cs="Calibri"/>
      <w:sz w:val="22"/>
      <w:szCs w:val="20"/>
      <w:lang w:eastAsia="ru-RU"/>
    </w:rPr>
  </w:style>
  <w:style w:type="character" w:styleId="a3">
    <w:name w:val="Hyperlink"/>
    <w:basedOn w:val="a0"/>
    <w:uiPriority w:val="99"/>
    <w:unhideWhenUsed/>
    <w:rsid w:val="00D501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614BEDDEF2E230834440FDC361052FF0EBE2FD2EA67EB19D2DF26E9EC5ACD2C0FD80463BCB8DD39s5E5J" TargetMode="External"/><Relationship Id="rId4" Type="http://schemas.openxmlformats.org/officeDocument/2006/relationships/hyperlink" Target="consultantplus://offline/ref=8614BEDDEF2E230834440FDC361052FF0EBE2FD2EA67EB19D2DF26E9EC5ACD2C0FD80463BCB8DD3Bs5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2016-02-11T07:17:00Z</dcterms:created>
  <dcterms:modified xsi:type="dcterms:W3CDTF">2016-02-11T07:17:00Z</dcterms:modified>
</cp:coreProperties>
</file>